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EFE9F" w14:textId="5C111E10" w:rsidR="000F7ECB" w:rsidRPr="00222D66" w:rsidRDefault="000F7ECB" w:rsidP="000F7ECB">
      <w:pPr>
        <w:pStyle w:val="Header"/>
        <w:tabs>
          <w:tab w:val="right" w:pos="9498"/>
        </w:tabs>
        <w:rPr>
          <w:rFonts w:cs="Arial"/>
          <w:bCs/>
          <w:sz w:val="22"/>
        </w:rPr>
      </w:pPr>
      <w:r w:rsidRPr="00222D66">
        <w:rPr>
          <w:rFonts w:cs="Arial"/>
          <w:bCs/>
          <w:sz w:val="22"/>
        </w:rPr>
        <w:t>3GPP TSG-</w:t>
      </w:r>
      <w:r w:rsidR="00056F09" w:rsidRPr="009C4D04">
        <w:rPr>
          <w:rFonts w:cs="Arial"/>
          <w:bCs/>
          <w:sz w:val="22"/>
        </w:rPr>
        <w:t>RAN</w:t>
      </w:r>
      <w:r w:rsidRPr="00222D66">
        <w:rPr>
          <w:rFonts w:cs="Arial"/>
          <w:bCs/>
          <w:sz w:val="22"/>
        </w:rPr>
        <w:t xml:space="preserve"> Meeting </w:t>
      </w:r>
      <w:r w:rsidRPr="009C4D04">
        <w:rPr>
          <w:rFonts w:cs="Arial"/>
          <w:bCs/>
          <w:sz w:val="22"/>
        </w:rPr>
        <w:t>#</w:t>
      </w:r>
      <w:r w:rsidR="00155FFD" w:rsidRPr="009C4D04">
        <w:rPr>
          <w:rFonts w:cs="Arial"/>
          <w:bCs/>
          <w:sz w:val="22"/>
        </w:rPr>
        <w:t>109</w:t>
      </w:r>
      <w:r w:rsidRPr="00222D66">
        <w:rPr>
          <w:rFonts w:cs="Arial"/>
          <w:bCs/>
          <w:sz w:val="22"/>
        </w:rPr>
        <w:tab/>
      </w:r>
      <w:r w:rsidR="00155FFD" w:rsidRPr="009C4D04">
        <w:rPr>
          <w:rFonts w:cs="Arial"/>
          <w:bCs/>
          <w:sz w:val="22"/>
        </w:rPr>
        <w:t>RP-252813</w:t>
      </w:r>
    </w:p>
    <w:p w14:paraId="437AE657" w14:textId="0470CC00" w:rsidR="000F7ECB" w:rsidRPr="00DC278D" w:rsidRDefault="009C4D04" w:rsidP="000F7ECB">
      <w:pPr>
        <w:pStyle w:val="Header"/>
        <w:tabs>
          <w:tab w:val="right" w:pos="9639"/>
        </w:tabs>
        <w:rPr>
          <w:rFonts w:cs="Arial"/>
          <w:bCs/>
          <w:color w:val="4472C4"/>
          <w:sz w:val="22"/>
        </w:rPr>
      </w:pPr>
      <w:r w:rsidRPr="009C4D04">
        <w:rPr>
          <w:rFonts w:cs="Arial"/>
          <w:bCs/>
          <w:sz w:val="22"/>
        </w:rPr>
        <w:t>Beijing, China, September 15-18, 2025</w:t>
      </w:r>
      <w:r w:rsidR="000F7ECB" w:rsidRPr="009C4D04">
        <w:rPr>
          <w:rFonts w:cs="Arial"/>
          <w:bCs/>
          <w:sz w:val="22"/>
        </w:rPr>
        <w:br/>
      </w:r>
      <w:r w:rsidR="000F7ECB" w:rsidRPr="00DC278D">
        <w:rPr>
          <w:rFonts w:cs="Arial"/>
          <w:bCs/>
          <w:color w:val="4472C4"/>
          <w:sz w:val="22"/>
        </w:rPr>
        <w:br/>
      </w:r>
    </w:p>
    <w:p w14:paraId="5CE36382" w14:textId="2E93F913"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222D66" w:rsidRPr="009C4D04">
        <w:rPr>
          <w:rFonts w:ascii="Arial" w:hAnsi="Arial" w:cs="Arial"/>
          <w:b/>
        </w:rPr>
        <w:t>TR</w:t>
      </w:r>
      <w:r w:rsidR="00622AE5" w:rsidRPr="009C4D04">
        <w:rPr>
          <w:rFonts w:ascii="Arial" w:hAnsi="Arial" w:cs="Arial"/>
          <w:b/>
        </w:rPr>
        <w:t xml:space="preserve"> </w:t>
      </w:r>
      <w:r w:rsidR="00853179" w:rsidRPr="009C4D04">
        <w:rPr>
          <w:rFonts w:ascii="Arial" w:hAnsi="Arial" w:cs="Arial"/>
          <w:b/>
        </w:rPr>
        <w:t>37.862</w:t>
      </w:r>
      <w:r w:rsidR="00222D66" w:rsidRPr="00222D66">
        <w:rPr>
          <w:rFonts w:ascii="Arial" w:hAnsi="Arial" w:cs="Arial"/>
          <w:b/>
        </w:rPr>
        <w:t>, Version</w:t>
      </w:r>
      <w:r w:rsidR="00222D66" w:rsidRPr="009C4D04">
        <w:rPr>
          <w:rFonts w:ascii="Arial" w:hAnsi="Arial" w:cs="Arial"/>
          <w:b/>
        </w:rPr>
        <w:t xml:space="preserve"> </w:t>
      </w:r>
      <w:r w:rsidR="00853179" w:rsidRPr="009C4D04">
        <w:rPr>
          <w:rFonts w:ascii="Arial" w:hAnsi="Arial" w:cs="Arial"/>
          <w:b/>
        </w:rPr>
        <w:t>1.1.0</w:t>
      </w:r>
      <w:r w:rsidR="00222D66">
        <w:rPr>
          <w:rFonts w:ascii="Arial" w:hAnsi="Arial" w:cs="Arial"/>
          <w:b/>
          <w:color w:val="0000FF"/>
        </w:rPr>
        <w:br/>
      </w:r>
    </w:p>
    <w:p w14:paraId="1A6D4C25" w14:textId="71D5B8EB"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1209CE">
        <w:rPr>
          <w:rFonts w:ascii="Arial" w:hAnsi="Arial" w:cs="Arial"/>
          <w:b/>
        </w:rPr>
        <w:t>RAN4</w:t>
      </w:r>
      <w:r w:rsidR="00201520" w:rsidRPr="00CC358C">
        <w:rPr>
          <w:rFonts w:ascii="Arial" w:hAnsi="Arial" w:cs="Arial"/>
          <w:b/>
          <w:color w:val="2F5496"/>
        </w:rPr>
        <w:br/>
      </w:r>
    </w:p>
    <w:p w14:paraId="684461A1" w14:textId="1C92CBBA" w:rsidR="004F5115" w:rsidRDefault="00812091" w:rsidP="000F7ECB">
      <w:pPr>
        <w:spacing w:after="60"/>
        <w:ind w:left="1985" w:hanging="1985"/>
        <w:rPr>
          <w:rFonts w:ascii="Arial" w:hAnsi="Arial" w:cs="Arial"/>
          <w:b/>
        </w:rPr>
      </w:pPr>
      <w:r>
        <w:rPr>
          <w:rFonts w:ascii="Arial" w:hAnsi="Arial" w:cs="Arial"/>
          <w:b/>
        </w:rPr>
        <w:t>Agenda item</w:t>
      </w:r>
      <w:r w:rsidR="004F5115">
        <w:rPr>
          <w:rFonts w:ascii="Arial" w:hAnsi="Arial" w:cs="Arial"/>
          <w:b/>
        </w:rPr>
        <w:t>:</w:t>
      </w:r>
      <w:r w:rsidR="004F5115">
        <w:rPr>
          <w:rFonts w:ascii="Arial" w:hAnsi="Arial" w:cs="Arial"/>
          <w:b/>
        </w:rPr>
        <w:tab/>
      </w:r>
      <w:r w:rsidR="00192804" w:rsidRPr="009C4D04">
        <w:rPr>
          <w:rFonts w:ascii="Arial" w:hAnsi="Arial" w:cs="Arial"/>
          <w:b/>
        </w:rPr>
        <w:t>9.7.4.1</w:t>
      </w:r>
    </w:p>
    <w:p w14:paraId="506A59EF" w14:textId="40480CFD" w:rsidR="004F5115" w:rsidRDefault="00812091" w:rsidP="004F5115">
      <w:pPr>
        <w:spacing w:after="60"/>
        <w:ind w:left="1985" w:hanging="1985"/>
        <w:rPr>
          <w:rFonts w:ascii="Arial" w:hAnsi="Arial" w:cs="Arial"/>
          <w:b/>
        </w:rPr>
      </w:pPr>
      <w:r>
        <w:rPr>
          <w:rFonts w:ascii="Arial" w:hAnsi="Arial" w:cs="Arial"/>
          <w:b/>
        </w:rPr>
        <w:t>Release</w:t>
      </w:r>
      <w:r w:rsidR="004F5115">
        <w:rPr>
          <w:rFonts w:ascii="Arial" w:hAnsi="Arial" w:cs="Arial"/>
          <w:b/>
        </w:rPr>
        <w:t>:</w:t>
      </w:r>
      <w:r w:rsidR="004F5115">
        <w:rPr>
          <w:rFonts w:ascii="Arial" w:hAnsi="Arial" w:cs="Arial"/>
          <w:b/>
        </w:rPr>
        <w:tab/>
      </w:r>
      <w:r w:rsidR="000C1325" w:rsidRPr="009C4D04">
        <w:rPr>
          <w:rFonts w:ascii="Arial" w:hAnsi="Arial" w:cs="Arial"/>
          <w:b/>
        </w:rPr>
        <w:t>Rel-</w:t>
      </w:r>
      <w:r w:rsidR="001209CE" w:rsidRPr="009C4D04">
        <w:rPr>
          <w:rFonts w:ascii="Arial" w:hAnsi="Arial" w:cs="Arial"/>
          <w:b/>
        </w:rPr>
        <w:t>19</w:t>
      </w:r>
    </w:p>
    <w:p w14:paraId="42E612B3" w14:textId="16A4DC96" w:rsidR="004F5115" w:rsidRDefault="00812091" w:rsidP="004F5115">
      <w:pPr>
        <w:spacing w:after="60"/>
        <w:ind w:left="1985" w:hanging="1985"/>
        <w:rPr>
          <w:rFonts w:ascii="Arial" w:hAnsi="Arial" w:cs="Arial"/>
          <w:b/>
        </w:rPr>
      </w:pPr>
      <w:r>
        <w:rPr>
          <w:rFonts w:ascii="Arial" w:hAnsi="Arial" w:cs="Arial"/>
          <w:b/>
        </w:rPr>
        <w:t>Work Item</w:t>
      </w:r>
      <w:r w:rsidR="004F5115">
        <w:rPr>
          <w:rFonts w:ascii="Arial" w:hAnsi="Arial" w:cs="Arial"/>
          <w:b/>
        </w:rPr>
        <w:t>:</w:t>
      </w:r>
      <w:r w:rsidR="004F5115">
        <w:rPr>
          <w:rFonts w:ascii="Arial" w:hAnsi="Arial" w:cs="Arial"/>
          <w:b/>
        </w:rPr>
        <w:tab/>
      </w:r>
      <w:r w:rsidR="00192804" w:rsidRPr="00192804">
        <w:rPr>
          <w:rFonts w:ascii="Arial" w:hAnsi="Arial" w:cs="Arial"/>
          <w:b/>
        </w:rPr>
        <w:t>NR_bands_CA_ENDC_R19_BWs</w:t>
      </w:r>
    </w:p>
    <w:p w14:paraId="0F6824F6" w14:textId="6CBB35C6" w:rsidR="004F5115" w:rsidRDefault="007E2108" w:rsidP="004F5115">
      <w:pPr>
        <w:spacing w:after="60"/>
        <w:ind w:left="1985" w:hanging="1985"/>
        <w:rPr>
          <w:rFonts w:ascii="Arial" w:hAnsi="Arial" w:cs="Arial"/>
          <w:b/>
        </w:rPr>
      </w:pPr>
      <w:r>
        <w:rPr>
          <w:rFonts w:ascii="Arial" w:hAnsi="Arial" w:cs="Arial"/>
          <w:b/>
        </w:rPr>
        <w:t>Rapporteur</w:t>
      </w:r>
      <w:r w:rsidR="004F5115">
        <w:rPr>
          <w:rFonts w:ascii="Arial" w:hAnsi="Arial" w:cs="Arial"/>
          <w:b/>
        </w:rPr>
        <w:t>:</w:t>
      </w:r>
      <w:r w:rsidR="004F5115">
        <w:rPr>
          <w:rFonts w:ascii="Arial" w:hAnsi="Arial" w:cs="Arial"/>
          <w:b/>
        </w:rPr>
        <w:tab/>
      </w:r>
      <w:r w:rsidR="002B4DF5">
        <w:rPr>
          <w:rFonts w:ascii="Arial" w:hAnsi="Arial" w:cs="Arial"/>
          <w:b/>
        </w:rPr>
        <w:t>D. Everaere, Ericsson</w:t>
      </w:r>
    </w:p>
    <w:p w14:paraId="310EAB50" w14:textId="77777777" w:rsidR="004F5115" w:rsidRDefault="004F5115" w:rsidP="000F7ECB">
      <w:pPr>
        <w:spacing w:after="60"/>
        <w:ind w:left="1985" w:hanging="1985"/>
        <w:rPr>
          <w:rFonts w:ascii="Arial" w:hAnsi="Arial" w:cs="Arial"/>
          <w:b/>
        </w:rPr>
      </w:pPr>
    </w:p>
    <w:p w14:paraId="6E0ED9B7" w14:textId="6CF91CF6"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Pr="009C4D04">
        <w:rPr>
          <w:rFonts w:ascii="Arial" w:hAnsi="Arial" w:cs="Arial"/>
          <w:b/>
        </w:rPr>
        <w:t>Approval</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0806780D" w14:textId="77777777" w:rsidR="00E72A41" w:rsidRDefault="00E72A41" w:rsidP="00E72A41">
      <w:r w:rsidRPr="004D3578">
        <w:t>The present documen</w:t>
      </w:r>
      <w:r>
        <w:t>t is a technical report on adding channel bandwidth in existing NR bands under Rel-19 time frame. The purpose is to gather the relevant background information and studies in order to address the addition of channel bandwidth support in existing NR bands as listed in Table 1-1.</w:t>
      </w:r>
    </w:p>
    <w:p w14:paraId="7B384636" w14:textId="77777777" w:rsidR="00E72A41" w:rsidRDefault="00E72A41" w:rsidP="00E72A41">
      <w:pPr>
        <w:pStyle w:val="TH"/>
      </w:pPr>
      <w:r>
        <w:t>Table 1-1: Added channel bandwidth(s) in NR bands during Rel-19 time frame</w:t>
      </w: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7796"/>
      </w:tblGrid>
      <w:tr w:rsidR="00E72A41" w:rsidRPr="00394D25" w14:paraId="37CFB02A" w14:textId="77777777" w:rsidTr="00F72BE0">
        <w:tc>
          <w:tcPr>
            <w:tcW w:w="2156" w:type="dxa"/>
            <w:shd w:val="clear" w:color="auto" w:fill="D9D9D9"/>
          </w:tcPr>
          <w:p w14:paraId="38EA8E5D" w14:textId="77777777" w:rsidR="00E72A41" w:rsidRPr="00394D25" w:rsidRDefault="00E72A41" w:rsidP="00F72BE0">
            <w:pPr>
              <w:spacing w:after="0"/>
              <w:jc w:val="center"/>
              <w:rPr>
                <w:b/>
                <w:bCs/>
                <w:sz w:val="18"/>
              </w:rPr>
            </w:pPr>
            <w:r w:rsidRPr="00394D25">
              <w:rPr>
                <w:b/>
                <w:bCs/>
                <w:sz w:val="18"/>
              </w:rPr>
              <w:t>Band</w:t>
            </w:r>
          </w:p>
        </w:tc>
        <w:tc>
          <w:tcPr>
            <w:tcW w:w="7796" w:type="dxa"/>
            <w:shd w:val="clear" w:color="auto" w:fill="D9D9D9"/>
          </w:tcPr>
          <w:p w14:paraId="19644C4C" w14:textId="77777777" w:rsidR="00E72A41" w:rsidRPr="00394D25" w:rsidRDefault="00E72A41" w:rsidP="00F72BE0">
            <w:pPr>
              <w:spacing w:after="0"/>
              <w:jc w:val="center"/>
              <w:rPr>
                <w:b/>
                <w:bCs/>
                <w:sz w:val="18"/>
              </w:rPr>
            </w:pPr>
            <w:r w:rsidRPr="00394D25">
              <w:rPr>
                <w:b/>
                <w:bCs/>
                <w:sz w:val="18"/>
              </w:rPr>
              <w:t>Channel bandwidth</w:t>
            </w:r>
            <w:r>
              <w:rPr>
                <w:b/>
                <w:bCs/>
                <w:sz w:val="18"/>
              </w:rPr>
              <w:t xml:space="preserve"> </w:t>
            </w:r>
            <w:r w:rsidRPr="00394D25">
              <w:rPr>
                <w:b/>
                <w:bCs/>
                <w:sz w:val="18"/>
              </w:rPr>
              <w:t>and SCS</w:t>
            </w:r>
          </w:p>
        </w:tc>
      </w:tr>
      <w:tr w:rsidR="00E72A41" w:rsidRPr="00394D25" w14:paraId="53A6B31F" w14:textId="77777777" w:rsidTr="00F72BE0">
        <w:tc>
          <w:tcPr>
            <w:tcW w:w="2156" w:type="dxa"/>
            <w:shd w:val="clear" w:color="auto" w:fill="auto"/>
            <w:vAlign w:val="center"/>
          </w:tcPr>
          <w:p w14:paraId="35A609B5" w14:textId="77777777" w:rsidR="00E72A41" w:rsidRPr="00831194" w:rsidRDefault="00E72A41" w:rsidP="00F72BE0">
            <w:pPr>
              <w:spacing w:after="0"/>
              <w:jc w:val="center"/>
              <w:rPr>
                <w:bCs/>
                <w:sz w:val="18"/>
              </w:rPr>
            </w:pPr>
            <w:r w:rsidRPr="00831194">
              <w:rPr>
                <w:bCs/>
                <w:sz w:val="18"/>
              </w:rPr>
              <w:t>n5</w:t>
            </w:r>
          </w:p>
        </w:tc>
        <w:tc>
          <w:tcPr>
            <w:tcW w:w="7796" w:type="dxa"/>
            <w:shd w:val="clear" w:color="auto" w:fill="auto"/>
            <w:vAlign w:val="center"/>
          </w:tcPr>
          <w:p w14:paraId="3DCF4569" w14:textId="77777777" w:rsidR="00E72A41" w:rsidRPr="00831194" w:rsidRDefault="00E72A41" w:rsidP="00F72BE0">
            <w:pPr>
              <w:spacing w:after="0"/>
              <w:jc w:val="center"/>
              <w:rPr>
                <w:bCs/>
                <w:sz w:val="18"/>
              </w:rPr>
            </w:pPr>
            <w:r w:rsidRPr="00831194">
              <w:rPr>
                <w:bCs/>
                <w:sz w:val="18"/>
              </w:rPr>
              <w:t>3 MHz (15 kHz SCS)</w:t>
            </w:r>
          </w:p>
        </w:tc>
      </w:tr>
      <w:tr w:rsidR="00E72A41" w:rsidRPr="00394D25" w14:paraId="32E21F5F" w14:textId="77777777" w:rsidTr="00F72BE0">
        <w:tc>
          <w:tcPr>
            <w:tcW w:w="2156" w:type="dxa"/>
            <w:shd w:val="clear" w:color="auto" w:fill="auto"/>
            <w:vAlign w:val="center"/>
          </w:tcPr>
          <w:p w14:paraId="3D328E45" w14:textId="77777777" w:rsidR="00E72A41" w:rsidRPr="00831194" w:rsidRDefault="00E72A41" w:rsidP="00F72BE0">
            <w:pPr>
              <w:spacing w:after="0"/>
              <w:jc w:val="center"/>
              <w:rPr>
                <w:bCs/>
                <w:sz w:val="18"/>
              </w:rPr>
            </w:pPr>
            <w:r w:rsidRPr="00831194">
              <w:rPr>
                <w:bCs/>
                <w:sz w:val="18"/>
              </w:rPr>
              <w:t>n12</w:t>
            </w:r>
          </w:p>
        </w:tc>
        <w:tc>
          <w:tcPr>
            <w:tcW w:w="7796" w:type="dxa"/>
            <w:shd w:val="clear" w:color="auto" w:fill="auto"/>
            <w:vAlign w:val="center"/>
          </w:tcPr>
          <w:p w14:paraId="5788B705" w14:textId="77777777" w:rsidR="00E72A41" w:rsidRPr="00831194" w:rsidRDefault="00E72A41" w:rsidP="00F72BE0">
            <w:pPr>
              <w:spacing w:after="0"/>
              <w:jc w:val="center"/>
              <w:rPr>
                <w:bCs/>
                <w:sz w:val="18"/>
              </w:rPr>
            </w:pPr>
            <w:r w:rsidRPr="00831194">
              <w:rPr>
                <w:bCs/>
                <w:sz w:val="18"/>
              </w:rPr>
              <w:t>3 MHz (15 kHz SCS)</w:t>
            </w:r>
          </w:p>
        </w:tc>
      </w:tr>
      <w:tr w:rsidR="00E72A41" w:rsidRPr="00394D25" w14:paraId="7E0F11B1" w14:textId="77777777" w:rsidTr="00F72BE0">
        <w:tc>
          <w:tcPr>
            <w:tcW w:w="2156" w:type="dxa"/>
            <w:shd w:val="clear" w:color="auto" w:fill="auto"/>
            <w:vAlign w:val="center"/>
          </w:tcPr>
          <w:p w14:paraId="27DA5036" w14:textId="77777777" w:rsidR="00E72A41" w:rsidRPr="00394D25" w:rsidRDefault="00E72A41" w:rsidP="00F72BE0">
            <w:pPr>
              <w:spacing w:after="0"/>
              <w:jc w:val="center"/>
              <w:rPr>
                <w:bCs/>
                <w:sz w:val="18"/>
              </w:rPr>
            </w:pPr>
            <w:r>
              <w:rPr>
                <w:bCs/>
                <w:sz w:val="18"/>
              </w:rPr>
              <w:t>n48</w:t>
            </w:r>
          </w:p>
        </w:tc>
        <w:tc>
          <w:tcPr>
            <w:tcW w:w="7796" w:type="dxa"/>
            <w:shd w:val="clear" w:color="auto" w:fill="auto"/>
            <w:vAlign w:val="center"/>
          </w:tcPr>
          <w:p w14:paraId="7D43F324" w14:textId="77777777" w:rsidR="00E72A41" w:rsidRDefault="00E72A41" w:rsidP="00F72BE0">
            <w:pPr>
              <w:spacing w:after="0"/>
              <w:jc w:val="center"/>
              <w:rPr>
                <w:bCs/>
                <w:sz w:val="18"/>
              </w:rPr>
            </w:pPr>
            <w:r>
              <w:rPr>
                <w:bCs/>
                <w:sz w:val="18"/>
              </w:rPr>
              <w:t>50 MHz (15, 30 and 60kHz SCS)</w:t>
            </w:r>
          </w:p>
          <w:p w14:paraId="32D3AFE1" w14:textId="77777777" w:rsidR="00E72A41" w:rsidRPr="00394D25" w:rsidRDefault="00E72A41" w:rsidP="00F72BE0">
            <w:pPr>
              <w:spacing w:after="0"/>
              <w:jc w:val="center"/>
              <w:rPr>
                <w:bCs/>
                <w:sz w:val="18"/>
              </w:rPr>
            </w:pPr>
            <w:r>
              <w:rPr>
                <w:bCs/>
                <w:sz w:val="18"/>
              </w:rPr>
              <w:t>60, 70, 80, 90, 100 MHz (30 and 60 kHz SCS)</w:t>
            </w:r>
          </w:p>
        </w:tc>
      </w:tr>
      <w:tr w:rsidR="00E72A41" w:rsidRPr="00394D25" w14:paraId="77EF5F22" w14:textId="77777777" w:rsidTr="00F72BE0">
        <w:tc>
          <w:tcPr>
            <w:tcW w:w="2156" w:type="dxa"/>
            <w:shd w:val="clear" w:color="auto" w:fill="auto"/>
            <w:vAlign w:val="center"/>
          </w:tcPr>
          <w:p w14:paraId="2326B408" w14:textId="77777777" w:rsidR="00E72A41" w:rsidRDefault="00E72A41" w:rsidP="00F72BE0">
            <w:pPr>
              <w:spacing w:after="0"/>
              <w:jc w:val="center"/>
              <w:rPr>
                <w:bCs/>
                <w:sz w:val="18"/>
              </w:rPr>
            </w:pPr>
            <w:r>
              <w:rPr>
                <w:bCs/>
                <w:sz w:val="18"/>
              </w:rPr>
              <w:t>n80</w:t>
            </w:r>
          </w:p>
        </w:tc>
        <w:tc>
          <w:tcPr>
            <w:tcW w:w="7796" w:type="dxa"/>
            <w:shd w:val="clear" w:color="auto" w:fill="auto"/>
            <w:vAlign w:val="center"/>
          </w:tcPr>
          <w:p w14:paraId="1ED54CC8" w14:textId="77777777" w:rsidR="00E72A41" w:rsidRDefault="00E72A41" w:rsidP="00F72BE0">
            <w:pPr>
              <w:spacing w:after="0"/>
              <w:jc w:val="center"/>
              <w:rPr>
                <w:bCs/>
                <w:sz w:val="18"/>
              </w:rPr>
            </w:pPr>
            <w:r>
              <w:rPr>
                <w:bCs/>
                <w:sz w:val="18"/>
              </w:rPr>
              <w:t>35, 45, 50 MHz (15, 30 and 60kHz SCS)</w:t>
            </w:r>
          </w:p>
        </w:tc>
      </w:tr>
      <w:tr w:rsidR="00E72A41" w:rsidRPr="00394D25" w14:paraId="1EC14263" w14:textId="77777777" w:rsidTr="00F72BE0">
        <w:tc>
          <w:tcPr>
            <w:tcW w:w="2156" w:type="dxa"/>
            <w:shd w:val="clear" w:color="auto" w:fill="auto"/>
            <w:vAlign w:val="center"/>
          </w:tcPr>
          <w:p w14:paraId="35218A52" w14:textId="77777777" w:rsidR="00E72A41" w:rsidRDefault="00E72A41" w:rsidP="00F72BE0">
            <w:pPr>
              <w:spacing w:after="0"/>
              <w:jc w:val="center"/>
              <w:rPr>
                <w:bCs/>
                <w:sz w:val="18"/>
              </w:rPr>
            </w:pPr>
            <w:r>
              <w:rPr>
                <w:bCs/>
                <w:sz w:val="18"/>
              </w:rPr>
              <w:t>n84</w:t>
            </w:r>
          </w:p>
        </w:tc>
        <w:tc>
          <w:tcPr>
            <w:tcW w:w="7796" w:type="dxa"/>
            <w:shd w:val="clear" w:color="auto" w:fill="auto"/>
            <w:vAlign w:val="center"/>
          </w:tcPr>
          <w:p w14:paraId="62C44613" w14:textId="77777777" w:rsidR="00E72A41" w:rsidRDefault="00E72A41" w:rsidP="00F72BE0">
            <w:pPr>
              <w:spacing w:after="0"/>
              <w:jc w:val="center"/>
              <w:rPr>
                <w:bCs/>
                <w:sz w:val="18"/>
              </w:rPr>
            </w:pPr>
            <w:r>
              <w:rPr>
                <w:bCs/>
                <w:sz w:val="18"/>
              </w:rPr>
              <w:t>45 MHz (15, 30 and 60kHz SCS)</w:t>
            </w:r>
          </w:p>
        </w:tc>
      </w:tr>
    </w:tbl>
    <w:p w14:paraId="2F70735D" w14:textId="77777777" w:rsidR="00E72A41" w:rsidRDefault="00E72A41">
      <w:pPr>
        <w:tabs>
          <w:tab w:val="left" w:pos="3119"/>
        </w:tabs>
        <w:rPr>
          <w:color w:val="0000FF"/>
          <w:sz w:val="24"/>
        </w:rPr>
      </w:pPr>
    </w:p>
    <w:p w14:paraId="20CFA678" w14:textId="6C71E657" w:rsidR="0045428D" w:rsidRDefault="0045428D">
      <w:pPr>
        <w:pBdr>
          <w:top w:val="single" w:sz="4" w:space="1" w:color="auto"/>
        </w:pBdr>
        <w:tabs>
          <w:tab w:val="left" w:pos="3119"/>
        </w:tabs>
        <w:rPr>
          <w:b/>
          <w:sz w:val="24"/>
        </w:rPr>
      </w:pPr>
      <w:r>
        <w:rPr>
          <w:b/>
          <w:sz w:val="24"/>
        </w:rPr>
        <w:t xml:space="preserve">Changes since last presentation to </w:t>
      </w:r>
      <w:r w:rsidR="00512FB6">
        <w:rPr>
          <w:b/>
          <w:sz w:val="24"/>
        </w:rPr>
        <w:t>RAN</w:t>
      </w:r>
      <w:r>
        <w:rPr>
          <w:b/>
          <w:color w:val="0000FF"/>
          <w:sz w:val="24"/>
        </w:rPr>
        <w:t xml:space="preserve"> </w:t>
      </w:r>
      <w:r>
        <w:rPr>
          <w:b/>
          <w:sz w:val="24"/>
        </w:rPr>
        <w:t>Meeting #</w:t>
      </w:r>
      <w:r w:rsidR="00512FB6">
        <w:rPr>
          <w:b/>
          <w:sz w:val="24"/>
        </w:rPr>
        <w:t>108</w:t>
      </w:r>
      <w:r>
        <w:rPr>
          <w:b/>
          <w:sz w:val="24"/>
        </w:rPr>
        <w:t>:</w:t>
      </w:r>
    </w:p>
    <w:p w14:paraId="59320576" w14:textId="30914A84" w:rsidR="0045428D" w:rsidRPr="00652DD6" w:rsidRDefault="00652DD6">
      <w:pPr>
        <w:tabs>
          <w:tab w:val="left" w:pos="3119"/>
        </w:tabs>
        <w:rPr>
          <w:sz w:val="24"/>
        </w:rPr>
      </w:pPr>
      <w:r w:rsidRPr="002944C5">
        <w:rPr>
          <w:sz w:val="24"/>
        </w:rPr>
        <w:t>TR 3</w:t>
      </w:r>
      <w:r>
        <w:rPr>
          <w:sz w:val="24"/>
        </w:rPr>
        <w:t>7</w:t>
      </w:r>
      <w:r w:rsidRPr="002944C5">
        <w:rPr>
          <w:sz w:val="24"/>
        </w:rPr>
        <w:t>.8</w:t>
      </w:r>
      <w:r>
        <w:rPr>
          <w:sz w:val="24"/>
        </w:rPr>
        <w:t>6</w:t>
      </w:r>
      <w:r w:rsidRPr="002944C5">
        <w:rPr>
          <w:sz w:val="24"/>
        </w:rPr>
        <w:t>2 is presented to RAN for the first time.</w:t>
      </w:r>
    </w:p>
    <w:p w14:paraId="6F085EB9" w14:textId="77777777" w:rsidR="0045428D" w:rsidRDefault="0045428D">
      <w:pPr>
        <w:pBdr>
          <w:top w:val="single" w:sz="4" w:space="1" w:color="auto"/>
        </w:pBdr>
        <w:tabs>
          <w:tab w:val="left" w:pos="3119"/>
        </w:tabs>
        <w:rPr>
          <w:b/>
          <w:sz w:val="24"/>
        </w:rPr>
      </w:pPr>
      <w:r>
        <w:rPr>
          <w:b/>
          <w:sz w:val="24"/>
        </w:rPr>
        <w:t>Outstanding Issues:</w:t>
      </w:r>
    </w:p>
    <w:p w14:paraId="2F26DDC3" w14:textId="39E867D0" w:rsidR="0045428D" w:rsidRPr="0095490C" w:rsidRDefault="0095490C">
      <w:pPr>
        <w:tabs>
          <w:tab w:val="left" w:pos="3119"/>
        </w:tabs>
        <w:rPr>
          <w:color w:val="000000" w:themeColor="text1"/>
          <w:sz w:val="24"/>
        </w:rPr>
      </w:pPr>
      <w:r w:rsidRPr="0095490C">
        <w:rPr>
          <w:color w:val="000000" w:themeColor="text1"/>
          <w:sz w:val="24"/>
        </w:rPr>
        <w:t>None</w:t>
      </w:r>
    </w:p>
    <w:p w14:paraId="011653BE" w14:textId="77777777" w:rsidR="0045428D" w:rsidRDefault="0045428D">
      <w:pPr>
        <w:pBdr>
          <w:top w:val="single" w:sz="4" w:space="1" w:color="auto"/>
        </w:pBdr>
        <w:tabs>
          <w:tab w:val="left" w:pos="3119"/>
        </w:tabs>
        <w:rPr>
          <w:b/>
          <w:sz w:val="24"/>
        </w:rPr>
      </w:pPr>
      <w:r>
        <w:rPr>
          <w:b/>
          <w:sz w:val="24"/>
        </w:rPr>
        <w:t>Contentious Issues:</w:t>
      </w:r>
    </w:p>
    <w:p w14:paraId="50974197" w14:textId="7CBCCBBD" w:rsidR="0045428D" w:rsidRPr="0095490C" w:rsidRDefault="0095490C">
      <w:pPr>
        <w:tabs>
          <w:tab w:val="left" w:pos="3119"/>
        </w:tabs>
        <w:rPr>
          <w:color w:val="000000" w:themeColor="text1"/>
          <w:sz w:val="24"/>
        </w:rPr>
      </w:pPr>
      <w:r w:rsidRPr="0095490C">
        <w:rPr>
          <w:color w:val="000000" w:themeColor="text1"/>
          <w:sz w:val="24"/>
        </w:rPr>
        <w:t>None</w:t>
      </w: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2015-01-06: adds tdoc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B5A0D" w14:textId="77777777" w:rsidR="00ED61BD" w:rsidRDefault="00ED61BD" w:rsidP="00C75908">
      <w:pPr>
        <w:spacing w:after="0"/>
      </w:pPr>
      <w:r>
        <w:separator/>
      </w:r>
    </w:p>
  </w:endnote>
  <w:endnote w:type="continuationSeparator" w:id="0">
    <w:p w14:paraId="23741B43" w14:textId="77777777" w:rsidR="00ED61BD" w:rsidRDefault="00ED61BD"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5E05B" w14:textId="77777777" w:rsidR="00ED61BD" w:rsidRDefault="00ED61BD" w:rsidP="00C75908">
      <w:pPr>
        <w:spacing w:after="0"/>
      </w:pPr>
      <w:r>
        <w:separator/>
      </w:r>
    </w:p>
  </w:footnote>
  <w:footnote w:type="continuationSeparator" w:id="0">
    <w:p w14:paraId="59B360BC" w14:textId="77777777" w:rsidR="00ED61BD" w:rsidRDefault="00ED61BD"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40BEF"/>
    <w:rsid w:val="00056F09"/>
    <w:rsid w:val="000C1325"/>
    <w:rsid w:val="000F7ECB"/>
    <w:rsid w:val="001209CE"/>
    <w:rsid w:val="00155FFD"/>
    <w:rsid w:val="00192804"/>
    <w:rsid w:val="00201520"/>
    <w:rsid w:val="00222D66"/>
    <w:rsid w:val="002352EA"/>
    <w:rsid w:val="002B09A1"/>
    <w:rsid w:val="002B4DF5"/>
    <w:rsid w:val="002F0E56"/>
    <w:rsid w:val="0045428D"/>
    <w:rsid w:val="004B159E"/>
    <w:rsid w:val="004F5115"/>
    <w:rsid w:val="00512FB6"/>
    <w:rsid w:val="00622AE5"/>
    <w:rsid w:val="00652DD6"/>
    <w:rsid w:val="00702FB2"/>
    <w:rsid w:val="007E2108"/>
    <w:rsid w:val="00812091"/>
    <w:rsid w:val="00823475"/>
    <w:rsid w:val="00853179"/>
    <w:rsid w:val="0095490C"/>
    <w:rsid w:val="009C4D04"/>
    <w:rsid w:val="00C75908"/>
    <w:rsid w:val="00CC358C"/>
    <w:rsid w:val="00DC278D"/>
    <w:rsid w:val="00E24E87"/>
    <w:rsid w:val="00E62388"/>
    <w:rsid w:val="00E72A41"/>
    <w:rsid w:val="00ED61BD"/>
    <w:rsid w:val="00EE52E8"/>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character" w:customStyle="1" w:styleId="THChar">
    <w:name w:val="TH Char"/>
    <w:link w:val="TH"/>
    <w:qFormat/>
    <w:rsid w:val="00E72A41"/>
    <w:rPr>
      <w:rFonts w:ascii="Arial"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Pages>
  <Words>225</Words>
  <Characters>1170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Dominique Everaere</cp:lastModifiedBy>
  <cp:revision>15</cp:revision>
  <dcterms:created xsi:type="dcterms:W3CDTF">2025-09-11T07:58:00Z</dcterms:created>
  <dcterms:modified xsi:type="dcterms:W3CDTF">2025-09-11T08:19:00Z</dcterms:modified>
</cp:coreProperties>
</file>